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2A" w:rsidRPr="00BF0E4B" w:rsidRDefault="00BF0E4B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УДК 6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81C2A">
        <w:rPr>
          <w:rFonts w:ascii="Times New Roman" w:hAnsi="Times New Roman" w:cs="Times New Roman"/>
          <w:sz w:val="28"/>
          <w:szCs w:val="28"/>
        </w:rPr>
        <w:t>7</w:t>
      </w:r>
    </w:p>
    <w:p w:rsidR="00081C2A" w:rsidRPr="00081C2A" w:rsidRDefault="00081C2A" w:rsidP="00081C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66AA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 КӨКӨНІСТІ </w:t>
      </w:r>
      <w:r w:rsidR="006C1BD7">
        <w:rPr>
          <w:rFonts w:ascii="Times New Roman" w:hAnsi="Times New Roman" w:cs="Times New Roman"/>
          <w:sz w:val="28"/>
          <w:szCs w:val="28"/>
          <w:lang w:val="kk-KZ"/>
        </w:rPr>
        <w:t>ШАБЫЛҒАН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ӨНІМ</w:t>
      </w:r>
    </w:p>
    <w:p w:rsidR="00081C2A" w:rsidRDefault="00081C2A" w:rsidP="00081C2A">
      <w:pPr>
        <w:tabs>
          <w:tab w:val="left" w:pos="5940"/>
          <w:tab w:val="left" w:pos="954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val="kk-KZ"/>
        </w:rPr>
      </w:pPr>
    </w:p>
    <w:p w:rsidR="00081C2A" w:rsidRPr="00A7340E" w:rsidRDefault="00E166AA" w:rsidP="00081C2A">
      <w:pPr>
        <w:tabs>
          <w:tab w:val="left" w:pos="5940"/>
          <w:tab w:val="left" w:pos="954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sz w:val="28"/>
          <w:szCs w:val="28"/>
          <w:lang w:val="kk-KZ"/>
        </w:rPr>
        <w:t>Тұржан Г.</w:t>
      </w:r>
      <w:r w:rsidR="00B12173">
        <w:rPr>
          <w:rFonts w:ascii="Times New Roman" w:hAnsi="Times New Roman"/>
          <w:bCs/>
          <w:i/>
          <w:sz w:val="28"/>
          <w:szCs w:val="28"/>
          <w:lang w:val="kk-KZ"/>
        </w:rPr>
        <w:t>Т.</w:t>
      </w:r>
      <w:r>
        <w:rPr>
          <w:rFonts w:ascii="Times New Roman" w:hAnsi="Times New Roman"/>
          <w:bCs/>
          <w:i/>
          <w:sz w:val="28"/>
          <w:szCs w:val="28"/>
          <w:lang w:val="kk-KZ"/>
        </w:rPr>
        <w:t>, бакалавр,</w:t>
      </w:r>
      <w:r w:rsidRPr="00D613B4">
        <w:rPr>
          <w:rFonts w:ascii="Times New Roman" w:hAnsi="Times New Roman"/>
          <w:bCs/>
          <w:i/>
          <w:sz w:val="28"/>
          <w:szCs w:val="28"/>
          <w:lang w:val="kk-KZ"/>
        </w:rPr>
        <w:t xml:space="preserve"> </w:t>
      </w:r>
      <w:r w:rsidR="00A033D2" w:rsidRPr="00E944FD">
        <w:rPr>
          <w:rFonts w:ascii="Times New Roman" w:hAnsi="Times New Roman"/>
          <w:bCs/>
          <w:i/>
          <w:sz w:val="28"/>
          <w:szCs w:val="28"/>
          <w:lang w:val="kk-KZ"/>
        </w:rPr>
        <w:t>Кененбай Ш.Ы.</w:t>
      </w:r>
      <w:r w:rsidR="00A033D2">
        <w:rPr>
          <w:rFonts w:ascii="Times New Roman" w:hAnsi="Times New Roman"/>
          <w:bCs/>
          <w:i/>
          <w:sz w:val="28"/>
          <w:szCs w:val="28"/>
          <w:lang w:val="kk-KZ"/>
        </w:rPr>
        <w:t>, т.ғ.к.,</w:t>
      </w:r>
      <w:r w:rsidR="00A033D2" w:rsidRPr="00E944FD">
        <w:rPr>
          <w:rFonts w:ascii="Times New Roman" w:hAnsi="Times New Roman"/>
          <w:bCs/>
          <w:i/>
          <w:sz w:val="28"/>
          <w:szCs w:val="28"/>
          <w:lang w:val="kk-KZ"/>
        </w:rPr>
        <w:t>доцент</w:t>
      </w:r>
      <w:r w:rsidR="00A033D2">
        <w:rPr>
          <w:rFonts w:ascii="Times New Roman" w:hAnsi="Times New Roman"/>
          <w:bCs/>
          <w:i/>
          <w:sz w:val="28"/>
          <w:szCs w:val="28"/>
          <w:lang w:val="kk-KZ"/>
        </w:rPr>
        <w:t xml:space="preserve"> </w:t>
      </w:r>
    </w:p>
    <w:p w:rsidR="00081C2A" w:rsidRPr="00E944FD" w:rsidRDefault="00081C2A" w:rsidP="00081C2A">
      <w:pPr>
        <w:tabs>
          <w:tab w:val="left" w:pos="5940"/>
          <w:tab w:val="left" w:pos="9540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val="kk-KZ"/>
        </w:rPr>
      </w:pPr>
      <w:r w:rsidRPr="00E944FD">
        <w:rPr>
          <w:rFonts w:ascii="Times New Roman" w:hAnsi="Times New Roman"/>
          <w:bCs/>
          <w:i/>
          <w:sz w:val="28"/>
          <w:szCs w:val="28"/>
          <w:lang w:val="kk-KZ"/>
        </w:rPr>
        <w:t>Алматы Технологиялық Университеті, Алматы қ., Қазақстан Республикасы.</w:t>
      </w:r>
    </w:p>
    <w:p w:rsidR="00081C2A" w:rsidRPr="00081C2A" w:rsidRDefault="00081C2A" w:rsidP="00081C2A">
      <w:pPr>
        <w:tabs>
          <w:tab w:val="left" w:pos="5940"/>
          <w:tab w:val="left" w:pos="954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081C2A">
        <w:rPr>
          <w:rFonts w:ascii="Times New Roman" w:hAnsi="Times New Roman"/>
          <w:bCs/>
          <w:i/>
          <w:sz w:val="28"/>
          <w:szCs w:val="28"/>
          <w:lang w:val="kk-KZ"/>
        </w:rPr>
        <w:t>e-mail: shinar0369@mail.ru</w:t>
      </w:r>
      <w:r w:rsidRPr="00081C2A">
        <w:rPr>
          <w:rFonts w:ascii="Times New Roman" w:hAnsi="Times New Roman"/>
          <w:bCs/>
          <w:i/>
          <w:sz w:val="28"/>
          <w:szCs w:val="28"/>
          <w:lang w:val="kk-KZ"/>
        </w:rPr>
        <w:cr/>
      </w:r>
    </w:p>
    <w:p w:rsidR="002D384D" w:rsidRPr="00081C2A" w:rsidRDefault="00134EDE" w:rsidP="00081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тиімді тамақтануы олардың қалыпты өсуі, физикалық және  жүйкелік-психикалық дамуы, әр түрлі ауруларға және қоршаған ортаның зиянды факторларына қарсы тұруы үшін негізгі шарт болып табылады. </w:t>
      </w:r>
      <w:r w:rsidR="00D7390D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байытқыш қоспалармен, яғни ет өнімдеріне өсімдік текті шикізатты қосу арқылы оның биологиялық құндылығын жоғарлату </w:t>
      </w:r>
    </w:p>
    <w:p w:rsidR="00E0626A" w:rsidRPr="00081C2A" w:rsidRDefault="00763C1B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ab/>
        <w:t>Тамақтануда сиыр еті толыққұнды ақ</w:t>
      </w:r>
      <w:r w:rsidR="00D40D4F" w:rsidRPr="00081C2A">
        <w:rPr>
          <w:rFonts w:ascii="Times New Roman" w:hAnsi="Times New Roman" w:cs="Times New Roman"/>
          <w:sz w:val="28"/>
          <w:szCs w:val="28"/>
          <w:lang w:val="kk-KZ"/>
        </w:rPr>
        <w:t>уыздармен қамтамасыз етеді, калориялығ</w:t>
      </w:r>
      <w:r w:rsidRPr="00081C2A">
        <w:rPr>
          <w:rFonts w:ascii="Times New Roman" w:hAnsi="Times New Roman" w:cs="Times New Roman"/>
          <w:sz w:val="28"/>
          <w:szCs w:val="28"/>
          <w:lang w:val="kk-KZ"/>
        </w:rPr>
        <w:t>ы 100 г өнімде - 187 ккал.</w:t>
      </w:r>
      <w:r w:rsidR="00D40D4F" w:rsidRPr="00081C2A">
        <w:rPr>
          <w:rFonts w:ascii="Times New Roman" w:hAnsi="Times New Roman" w:cs="Times New Roman"/>
          <w:sz w:val="28"/>
          <w:szCs w:val="28"/>
          <w:lang w:val="kk-KZ"/>
        </w:rPr>
        <w:tab/>
        <w:t>Құс еті - диеталық ет, калориялығы 10 г өнімде- 203 ккал</w:t>
      </w:r>
      <w:r w:rsidR="009C68FD" w:rsidRPr="00081C2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0626A" w:rsidRPr="00081C2A">
        <w:rPr>
          <w:rFonts w:ascii="Times New Roman" w:hAnsi="Times New Roman" w:cs="Times New Roman"/>
          <w:sz w:val="28"/>
          <w:szCs w:val="28"/>
          <w:lang w:val="kk-KZ"/>
        </w:rPr>
        <w:tab/>
        <w:t xml:space="preserve"> 50% сиыр еті  мен 50% құс етінен жасалған фарштың химиялық құрамы  </w:t>
      </w:r>
      <w:r w:rsidR="00772CE9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E0626A" w:rsidRPr="00081C2A">
        <w:rPr>
          <w:rFonts w:ascii="Times New Roman" w:hAnsi="Times New Roman" w:cs="Times New Roman"/>
          <w:sz w:val="28"/>
          <w:szCs w:val="28"/>
          <w:lang w:val="kk-KZ"/>
        </w:rPr>
        <w:t>кестеде көрсетілген.</w:t>
      </w:r>
    </w:p>
    <w:p w:rsidR="005409FF" w:rsidRPr="00081C2A" w:rsidRDefault="005409FF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1DB4" w:rsidRDefault="00554403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>Кесте 1. Еттердің химиялық құрамы</w:t>
      </w:r>
    </w:p>
    <w:p w:rsidR="00A033D2" w:rsidRPr="00081C2A" w:rsidRDefault="00A033D2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a"/>
        <w:tblW w:w="10062" w:type="dxa"/>
        <w:tblInd w:w="108" w:type="dxa"/>
        <w:tblLook w:val="04A0" w:firstRow="1" w:lastRow="0" w:firstColumn="1" w:lastColumn="0" w:noHBand="0" w:noVBand="1"/>
      </w:tblPr>
      <w:tblGrid>
        <w:gridCol w:w="1441"/>
        <w:gridCol w:w="690"/>
        <w:gridCol w:w="719"/>
        <w:gridCol w:w="687"/>
        <w:gridCol w:w="619"/>
        <w:gridCol w:w="687"/>
        <w:gridCol w:w="687"/>
        <w:gridCol w:w="619"/>
        <w:gridCol w:w="551"/>
        <w:gridCol w:w="687"/>
        <w:gridCol w:w="654"/>
        <w:gridCol w:w="583"/>
        <w:gridCol w:w="687"/>
        <w:gridCol w:w="751"/>
      </w:tblGrid>
      <w:tr w:rsidR="00E0626A" w:rsidRPr="006C1BD7" w:rsidTr="000A5ABE">
        <w:trPr>
          <w:trHeight w:val="401"/>
        </w:trPr>
        <w:tc>
          <w:tcPr>
            <w:tcW w:w="10062" w:type="dxa"/>
            <w:gridSpan w:val="14"/>
          </w:tcPr>
          <w:p w:rsidR="00E0626A" w:rsidRPr="000A5ABE" w:rsidRDefault="00956505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г жеуге жарамды бөлігінің құрамы, мг</w:t>
            </w:r>
          </w:p>
        </w:tc>
      </w:tr>
      <w:tr w:rsidR="006F11CF" w:rsidRPr="000A5ABE" w:rsidTr="000A5ABE">
        <w:trPr>
          <w:trHeight w:val="749"/>
        </w:trPr>
        <w:tc>
          <w:tcPr>
            <w:tcW w:w="1441" w:type="dxa"/>
          </w:tcPr>
          <w:p w:rsidR="00E0626A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Өнімнің аталуы</w:t>
            </w:r>
          </w:p>
        </w:tc>
        <w:tc>
          <w:tcPr>
            <w:tcW w:w="690" w:type="dxa"/>
          </w:tcPr>
          <w:p w:rsidR="00E0626A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Ақ-уыз</w:t>
            </w:r>
            <w:r w:rsidR="008A6B23"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%</w:t>
            </w:r>
          </w:p>
        </w:tc>
        <w:tc>
          <w:tcPr>
            <w:tcW w:w="719" w:type="dxa"/>
          </w:tcPr>
          <w:p w:rsidR="00956505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  <w:p w:rsidR="00956505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87" w:type="dxa"/>
          </w:tcPr>
          <w:p w:rsidR="00E0626A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Na,</w:t>
            </w:r>
          </w:p>
          <w:p w:rsidR="00956505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19" w:type="dxa"/>
          </w:tcPr>
          <w:p w:rsidR="00E0626A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K,</w:t>
            </w:r>
          </w:p>
          <w:p w:rsidR="00956505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87" w:type="dxa"/>
          </w:tcPr>
          <w:p w:rsidR="00E0626A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Ca,</w:t>
            </w:r>
          </w:p>
          <w:p w:rsidR="00956505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87" w:type="dxa"/>
          </w:tcPr>
          <w:p w:rsidR="00E0626A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Mg,</w:t>
            </w:r>
          </w:p>
          <w:p w:rsidR="00956505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19" w:type="dxa"/>
          </w:tcPr>
          <w:p w:rsidR="00E0626A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P,</w:t>
            </w:r>
          </w:p>
          <w:p w:rsidR="00956505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51" w:type="dxa"/>
          </w:tcPr>
          <w:p w:rsidR="00E0626A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Fe,</w:t>
            </w:r>
          </w:p>
          <w:p w:rsidR="00956505" w:rsidRPr="000A5ABE" w:rsidRDefault="00956505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87" w:type="dxa"/>
          </w:tcPr>
          <w:p w:rsidR="00E0626A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B1,</w:t>
            </w:r>
          </w:p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54" w:type="dxa"/>
          </w:tcPr>
          <w:p w:rsidR="00E0626A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B2,</w:t>
            </w:r>
          </w:p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83" w:type="dxa"/>
          </w:tcPr>
          <w:p w:rsidR="00E0626A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PP,</w:t>
            </w:r>
          </w:p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687" w:type="dxa"/>
          </w:tcPr>
          <w:p w:rsidR="00E0626A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</w:t>
            </w:r>
          </w:p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751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</w:t>
            </w:r>
          </w:p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ккал</w:t>
            </w:r>
          </w:p>
        </w:tc>
      </w:tr>
      <w:tr w:rsidR="006F11CF" w:rsidRPr="000A5ABE" w:rsidTr="000A5ABE">
        <w:trPr>
          <w:trHeight w:val="675"/>
        </w:trPr>
        <w:tc>
          <w:tcPr>
            <w:tcW w:w="1441" w:type="dxa"/>
          </w:tcPr>
          <w:p w:rsidR="008A6B23" w:rsidRPr="000A5ABE" w:rsidRDefault="008A6B23" w:rsidP="000A5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Тауық еті (</w:t>
            </w:r>
            <w:r w:rsid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еті</w:t>
            </w: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690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19,5</w:t>
            </w:r>
          </w:p>
        </w:tc>
        <w:tc>
          <w:tcPr>
            <w:tcW w:w="719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27,2</w:t>
            </w:r>
          </w:p>
        </w:tc>
        <w:tc>
          <w:tcPr>
            <w:tcW w:w="687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619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687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87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619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551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3,2</w:t>
            </w:r>
          </w:p>
        </w:tc>
        <w:tc>
          <w:tcPr>
            <w:tcW w:w="687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654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1,88</w:t>
            </w:r>
          </w:p>
        </w:tc>
        <w:tc>
          <w:tcPr>
            <w:tcW w:w="583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3,7</w:t>
            </w:r>
          </w:p>
        </w:tc>
        <w:tc>
          <w:tcPr>
            <w:tcW w:w="687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751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</w:tr>
      <w:tr w:rsidR="006F11CF" w:rsidRPr="000A5ABE" w:rsidTr="000A5ABE">
        <w:trPr>
          <w:trHeight w:val="416"/>
        </w:trPr>
        <w:tc>
          <w:tcPr>
            <w:tcW w:w="1441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Сиыр еті</w:t>
            </w:r>
          </w:p>
        </w:tc>
        <w:tc>
          <w:tcPr>
            <w:tcW w:w="690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18,9</w:t>
            </w:r>
          </w:p>
        </w:tc>
        <w:tc>
          <w:tcPr>
            <w:tcW w:w="719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12,4</w:t>
            </w:r>
          </w:p>
        </w:tc>
        <w:tc>
          <w:tcPr>
            <w:tcW w:w="687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619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687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7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19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551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687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0,06</w:t>
            </w:r>
          </w:p>
        </w:tc>
        <w:tc>
          <w:tcPr>
            <w:tcW w:w="654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0,15</w:t>
            </w:r>
          </w:p>
        </w:tc>
        <w:tc>
          <w:tcPr>
            <w:tcW w:w="583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2,8</w:t>
            </w:r>
          </w:p>
        </w:tc>
        <w:tc>
          <w:tcPr>
            <w:tcW w:w="687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51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</w:tr>
      <w:tr w:rsidR="006F11CF" w:rsidRPr="000A5ABE" w:rsidTr="000A5ABE">
        <w:trPr>
          <w:trHeight w:val="408"/>
        </w:trPr>
        <w:tc>
          <w:tcPr>
            <w:tcW w:w="1441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Фарш</w:t>
            </w:r>
          </w:p>
        </w:tc>
        <w:tc>
          <w:tcPr>
            <w:tcW w:w="690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19,2</w:t>
            </w:r>
          </w:p>
        </w:tc>
        <w:tc>
          <w:tcPr>
            <w:tcW w:w="719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19,8</w:t>
            </w:r>
          </w:p>
        </w:tc>
        <w:tc>
          <w:tcPr>
            <w:tcW w:w="687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77,5</w:t>
            </w:r>
          </w:p>
        </w:tc>
        <w:tc>
          <w:tcPr>
            <w:tcW w:w="619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687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18,5</w:t>
            </w:r>
          </w:p>
        </w:tc>
        <w:tc>
          <w:tcPr>
            <w:tcW w:w="687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31,5</w:t>
            </w:r>
          </w:p>
        </w:tc>
        <w:tc>
          <w:tcPr>
            <w:tcW w:w="619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551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2,9</w:t>
            </w:r>
          </w:p>
        </w:tc>
        <w:tc>
          <w:tcPr>
            <w:tcW w:w="687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654" w:type="dxa"/>
          </w:tcPr>
          <w:p w:rsidR="008A6B23" w:rsidRPr="000A5ABE" w:rsidRDefault="006F11CF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1,02</w:t>
            </w:r>
          </w:p>
        </w:tc>
        <w:tc>
          <w:tcPr>
            <w:tcW w:w="583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3,2</w:t>
            </w:r>
          </w:p>
        </w:tc>
        <w:tc>
          <w:tcPr>
            <w:tcW w:w="687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0,07</w:t>
            </w:r>
          </w:p>
        </w:tc>
        <w:tc>
          <w:tcPr>
            <w:tcW w:w="751" w:type="dxa"/>
          </w:tcPr>
          <w:p w:rsidR="008A6B23" w:rsidRPr="000A5ABE" w:rsidRDefault="008A6B23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</w:tr>
    </w:tbl>
    <w:p w:rsidR="006F11CF" w:rsidRPr="00081C2A" w:rsidRDefault="006F11CF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11CF" w:rsidRPr="00081C2A" w:rsidRDefault="006F11CF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ab/>
        <w:t>Берілген кестеде сиыр етінен гөрі фарштағы нутриенттер (калийдан басқасы) жоғары екені көрініп тұр. Және де фарш өзіндік құнымен де ерекшеленеді.</w:t>
      </w:r>
    </w:p>
    <w:p w:rsidR="00233919" w:rsidRPr="00081C2A" w:rsidRDefault="00DD4280" w:rsidP="00081C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ab/>
        <w:t>Жануартекті және өсімдіктекті өнімдердің қоспасы өнімнің тағамдық және биологиялық құндылығын арттыруға мүмкіндік жасайды</w:t>
      </w:r>
      <w:r w:rsidR="000A5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ABE">
        <w:rPr>
          <w:rFonts w:ascii="Times New Roman" w:eastAsia="(한)볼펜체C" w:hAnsi="Times New Roman" w:cs="Times New Roman"/>
          <w:sz w:val="28"/>
          <w:szCs w:val="28"/>
          <w:lang w:val="kk-KZ"/>
        </w:rPr>
        <w:t>[1]</w:t>
      </w:r>
      <w:r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F64F2" w:rsidRPr="00081C2A" w:rsidRDefault="00233919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ab/>
        <w:t>Зерттеу нысаны- дәстүр</w:t>
      </w:r>
      <w:r w:rsidR="00FD40F0" w:rsidRPr="00081C2A">
        <w:rPr>
          <w:rFonts w:ascii="Times New Roman" w:hAnsi="Times New Roman" w:cs="Times New Roman"/>
          <w:sz w:val="28"/>
          <w:szCs w:val="28"/>
          <w:lang w:val="kk-KZ"/>
        </w:rPr>
        <w:t>лі әдіспен дайындалған, көп компонентті, яғни сиыр еті мен тауық етінің қоспасына асқабақ қосылған балалар тамақтануына арналған табиғи ко</w:t>
      </w:r>
      <w:r w:rsidRPr="00081C2A">
        <w:rPr>
          <w:rFonts w:ascii="Times New Roman" w:hAnsi="Times New Roman" w:cs="Times New Roman"/>
          <w:sz w:val="28"/>
          <w:szCs w:val="28"/>
          <w:lang w:val="kk-KZ"/>
        </w:rPr>
        <w:t>тлеті.</w:t>
      </w:r>
      <w:r w:rsidR="00FD40F0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 Жылулық өңдеу түрі- жіберу( припускание). </w:t>
      </w:r>
      <w:r w:rsidR="006C1BD7">
        <w:rPr>
          <w:rFonts w:ascii="Times New Roman" w:hAnsi="Times New Roman" w:cs="Times New Roman"/>
          <w:sz w:val="28"/>
          <w:szCs w:val="28"/>
          <w:lang w:val="kk-KZ"/>
        </w:rPr>
        <w:t>Шабылған</w:t>
      </w:r>
      <w:r w:rsidR="00FD40F0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 ет-өсімдікті  өнімді дайындау </w:t>
      </w:r>
      <w:r w:rsidR="00B126EA" w:rsidRPr="00081C2A">
        <w:rPr>
          <w:rFonts w:ascii="Times New Roman" w:hAnsi="Times New Roman" w:cs="Times New Roman"/>
          <w:sz w:val="28"/>
          <w:szCs w:val="28"/>
          <w:lang w:val="kk-KZ"/>
        </w:rPr>
        <w:t>үшін сиыр және тауық етінен (окор</w:t>
      </w:r>
      <w:r w:rsidR="00D7390D" w:rsidRPr="00081C2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126EA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чка) дәстүрлі технологиямен  жасалған фарш (контроль) және белгілі бір пропорцияда алынған өсімдік қоспасы (асқабақ) алынды. </w:t>
      </w:r>
      <w:r w:rsidR="00D7390D" w:rsidRPr="00081C2A">
        <w:rPr>
          <w:rFonts w:ascii="Times New Roman" w:hAnsi="Times New Roman" w:cs="Times New Roman"/>
          <w:sz w:val="28"/>
          <w:szCs w:val="28"/>
          <w:lang w:val="kk-KZ"/>
        </w:rPr>
        <w:t>Өнімнің органолептикалық және физико-химиялық қасиеттерін зерттей отырып, өсімдік қоспасының, яғни асқабақтың ең қолайлы қатынасы 22%</w:t>
      </w:r>
      <w:r w:rsidR="00062B2B" w:rsidRPr="00081C2A">
        <w:rPr>
          <w:rFonts w:ascii="Times New Roman" w:hAnsi="Times New Roman" w:cs="Times New Roman"/>
          <w:sz w:val="28"/>
          <w:szCs w:val="28"/>
          <w:lang w:val="kk-KZ"/>
        </w:rPr>
        <w:t>-ті құрады</w:t>
      </w:r>
      <w:r w:rsidR="000A5A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ABE">
        <w:rPr>
          <w:rFonts w:ascii="Times New Roman" w:eastAsia="(한)볼펜체C" w:hAnsi="Times New Roman" w:cs="Times New Roman"/>
          <w:sz w:val="28"/>
          <w:szCs w:val="28"/>
          <w:lang w:val="kk-KZ"/>
        </w:rPr>
        <w:t>[2</w:t>
      </w:r>
      <w:r w:rsidR="00BA005E">
        <w:rPr>
          <w:rFonts w:ascii="Times New Roman" w:eastAsia="(한)볼펜체C" w:hAnsi="Times New Roman" w:cs="Times New Roman"/>
          <w:sz w:val="28"/>
          <w:szCs w:val="28"/>
          <w:lang w:val="kk-KZ"/>
        </w:rPr>
        <w:t>,3</w:t>
      </w:r>
      <w:r w:rsidR="000A5ABE">
        <w:rPr>
          <w:rFonts w:ascii="Times New Roman" w:eastAsia="(한)볼펜체C" w:hAnsi="Times New Roman" w:cs="Times New Roman"/>
          <w:sz w:val="28"/>
          <w:szCs w:val="28"/>
          <w:lang w:val="kk-KZ"/>
        </w:rPr>
        <w:t>]</w:t>
      </w:r>
      <w:r w:rsidR="00062B2B" w:rsidRPr="00081C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B2B" w:rsidRPr="00081C2A" w:rsidRDefault="007D3D84" w:rsidP="0077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Дәстүрлі технологияның негізінде котлеттің тиімді рецептурасы құрастырылды. </w:t>
      </w:r>
    </w:p>
    <w:p w:rsidR="00772CE9" w:rsidRDefault="00DF1DB4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</w:r>
      <w:r w:rsidR="00772CE9">
        <w:rPr>
          <w:rFonts w:ascii="Times New Roman" w:hAnsi="Times New Roman" w:cs="Times New Roman"/>
          <w:sz w:val="28"/>
          <w:szCs w:val="28"/>
          <w:lang w:val="kk-KZ"/>
        </w:rPr>
        <w:t xml:space="preserve"> Асқабақ қосылған </w:t>
      </w:r>
      <w:r w:rsidR="004068A4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котлет тексеріс өніммен салыстырғанда, органолептикалық қасиеттері жақсы екенін көрсетті. Осымен қоса өсімдік қоспасы өнімннің түсіне әсер етті, яғни </w:t>
      </w:r>
      <w:r w:rsidR="007325C0" w:rsidRPr="00081C2A">
        <w:rPr>
          <w:rFonts w:ascii="Times New Roman" w:hAnsi="Times New Roman" w:cs="Times New Roman"/>
          <w:sz w:val="28"/>
          <w:szCs w:val="28"/>
          <w:lang w:val="kk-KZ"/>
        </w:rPr>
        <w:t>бастапқы шикізаттың түсін ашықтандырады, асқабаққа тән рең береді</w:t>
      </w:r>
      <w:r w:rsidR="00772C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25C0" w:rsidRPr="00081C2A" w:rsidRDefault="004B172B" w:rsidP="000A5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Өсімдік қоспасы  өнімге әсер етеді, оның </w:t>
      </w:r>
      <w:r w:rsidR="00154F1F" w:rsidRPr="00081C2A">
        <w:rPr>
          <w:rFonts w:ascii="Times New Roman" w:hAnsi="Times New Roman" w:cs="Times New Roman"/>
          <w:sz w:val="28"/>
          <w:szCs w:val="28"/>
          <w:lang w:val="kk-KZ"/>
        </w:rPr>
        <w:t>энергетикалық құндылығы</w:t>
      </w:r>
      <w:r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 9-16% төмендеді.   Асқабақ қосылған котлет ылғалды болды, себебі жіберілу  кезінде  өнім ұзақ уақыт суда  жатуы  өсімдік талшығының ісінуіне әсер етті және тексеріс өніміне қарағанда консистенциясы </w:t>
      </w:r>
      <w:r w:rsidR="000E3E8D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жұмсағырақ болады.  Өсімдік қоспасы қосылған өнімнің физико-химиялық қасиеттеріне жылулық өңдеу онша әсер етпеген. </w:t>
      </w:r>
      <w:r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2398" w:rsidRPr="00081C2A" w:rsidRDefault="00E22398" w:rsidP="00772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Асқабақтың әсерінен фаршттың су және май байланыстыру қасиеті артады, иілімділігі жоғарылайды, шығымы 15%-ға дейін өседі. </w:t>
      </w:r>
    </w:p>
    <w:p w:rsidR="00BE46A4" w:rsidRPr="00081C2A" w:rsidRDefault="00BE46A4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72E5" w:rsidRDefault="00B472E5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Кесте </w:t>
      </w:r>
      <w:r w:rsidR="000A5AB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81C2A">
        <w:rPr>
          <w:rFonts w:ascii="Times New Roman" w:hAnsi="Times New Roman" w:cs="Times New Roman"/>
          <w:sz w:val="28"/>
          <w:szCs w:val="28"/>
          <w:lang w:val="kk-KZ"/>
        </w:rPr>
        <w:t>. Асқабақ қоспасымен котлеттің калькуляциясы</w:t>
      </w:r>
    </w:p>
    <w:p w:rsidR="00952E72" w:rsidRPr="00081C2A" w:rsidRDefault="00952E72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a"/>
        <w:tblW w:w="9575" w:type="dxa"/>
        <w:tblLook w:val="04A0" w:firstRow="1" w:lastRow="0" w:firstColumn="1" w:lastColumn="0" w:noHBand="0" w:noVBand="1"/>
      </w:tblPr>
      <w:tblGrid>
        <w:gridCol w:w="2235"/>
        <w:gridCol w:w="141"/>
        <w:gridCol w:w="587"/>
        <w:gridCol w:w="865"/>
        <w:gridCol w:w="90"/>
        <w:gridCol w:w="1824"/>
        <w:gridCol w:w="69"/>
        <w:gridCol w:w="1102"/>
        <w:gridCol w:w="283"/>
        <w:gridCol w:w="959"/>
        <w:gridCol w:w="1420"/>
      </w:tblGrid>
      <w:tr w:rsidR="007C40FF" w:rsidRPr="00081C2A" w:rsidTr="000A5ABE">
        <w:trPr>
          <w:trHeight w:val="356"/>
        </w:trPr>
        <w:tc>
          <w:tcPr>
            <w:tcW w:w="2376" w:type="dxa"/>
            <w:gridSpan w:val="2"/>
            <w:vMerge w:val="restart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Құрамы</w:t>
            </w:r>
          </w:p>
        </w:tc>
        <w:tc>
          <w:tcPr>
            <w:tcW w:w="1452" w:type="dxa"/>
            <w:gridSpan w:val="2"/>
            <w:vMerge w:val="restart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 салмағы, порция г</w:t>
            </w:r>
          </w:p>
        </w:tc>
        <w:tc>
          <w:tcPr>
            <w:tcW w:w="1914" w:type="dxa"/>
            <w:gridSpan w:val="2"/>
            <w:vMerge w:val="restart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Брутто салмағы 100 порция кг</w:t>
            </w:r>
          </w:p>
        </w:tc>
        <w:tc>
          <w:tcPr>
            <w:tcW w:w="1454" w:type="dxa"/>
            <w:gridSpan w:val="3"/>
            <w:vMerge w:val="restart"/>
            <w:tcBorders>
              <w:right w:val="single" w:sz="4" w:space="0" w:color="auto"/>
            </w:tcBorders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Цена 1кг/тг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 порция бағасы, тг</w:t>
            </w:r>
          </w:p>
        </w:tc>
      </w:tr>
      <w:tr w:rsidR="007C40FF" w:rsidRPr="00081C2A" w:rsidTr="000A5ABE">
        <w:trPr>
          <w:trHeight w:val="435"/>
        </w:trPr>
        <w:tc>
          <w:tcPr>
            <w:tcW w:w="2376" w:type="dxa"/>
            <w:gridSpan w:val="2"/>
            <w:vMerge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2" w:type="dxa"/>
            <w:gridSpan w:val="2"/>
            <w:vMerge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  <w:gridSpan w:val="2"/>
            <w:vMerge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4" w:type="dxa"/>
            <w:gridSpan w:val="3"/>
            <w:vMerge/>
            <w:tcBorders>
              <w:right w:val="single" w:sz="4" w:space="0" w:color="auto"/>
            </w:tcBorders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40FF" w:rsidRPr="00081C2A" w:rsidRDefault="0052124A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7C40FF"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іберілу</w:t>
            </w:r>
          </w:p>
        </w:tc>
      </w:tr>
      <w:tr w:rsidR="007C40FF" w:rsidRPr="00081C2A" w:rsidTr="000A5ABE">
        <w:tc>
          <w:tcPr>
            <w:tcW w:w="2376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Сиыр еті</w:t>
            </w:r>
          </w:p>
        </w:tc>
        <w:tc>
          <w:tcPr>
            <w:tcW w:w="1452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914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454" w:type="dxa"/>
            <w:gridSpan w:val="3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</w:t>
            </w:r>
          </w:p>
        </w:tc>
        <w:tc>
          <w:tcPr>
            <w:tcW w:w="2379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2175</w:t>
            </w:r>
          </w:p>
        </w:tc>
      </w:tr>
      <w:tr w:rsidR="007C40FF" w:rsidRPr="00081C2A" w:rsidTr="000A5ABE">
        <w:tc>
          <w:tcPr>
            <w:tcW w:w="2376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 еті</w:t>
            </w:r>
          </w:p>
        </w:tc>
        <w:tc>
          <w:tcPr>
            <w:tcW w:w="1452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914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454" w:type="dxa"/>
            <w:gridSpan w:val="3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470</w:t>
            </w:r>
          </w:p>
        </w:tc>
        <w:tc>
          <w:tcPr>
            <w:tcW w:w="2379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1175</w:t>
            </w:r>
          </w:p>
        </w:tc>
      </w:tr>
      <w:tr w:rsidR="007C40FF" w:rsidRPr="00081C2A" w:rsidTr="000A5ABE">
        <w:tc>
          <w:tcPr>
            <w:tcW w:w="2376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немесе сүт</w:t>
            </w:r>
          </w:p>
        </w:tc>
        <w:tc>
          <w:tcPr>
            <w:tcW w:w="1452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914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</w:p>
        </w:tc>
        <w:tc>
          <w:tcPr>
            <w:tcW w:w="1454" w:type="dxa"/>
            <w:gridSpan w:val="3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9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0FF" w:rsidRPr="00081C2A" w:rsidTr="000A5ABE">
        <w:tc>
          <w:tcPr>
            <w:tcW w:w="2376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Тұз</w:t>
            </w:r>
          </w:p>
        </w:tc>
        <w:tc>
          <w:tcPr>
            <w:tcW w:w="1452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1914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0,05</w:t>
            </w:r>
          </w:p>
        </w:tc>
        <w:tc>
          <w:tcPr>
            <w:tcW w:w="1454" w:type="dxa"/>
            <w:gridSpan w:val="3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79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</w:tr>
      <w:tr w:rsidR="007C40FF" w:rsidRPr="00081C2A" w:rsidTr="000A5ABE">
        <w:tc>
          <w:tcPr>
            <w:tcW w:w="2376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Кептірілген нан</w:t>
            </w:r>
          </w:p>
        </w:tc>
        <w:tc>
          <w:tcPr>
            <w:tcW w:w="1452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914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0,6</w:t>
            </w:r>
          </w:p>
        </w:tc>
        <w:tc>
          <w:tcPr>
            <w:tcW w:w="1454" w:type="dxa"/>
            <w:gridSpan w:val="3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</w:t>
            </w:r>
          </w:p>
        </w:tc>
        <w:tc>
          <w:tcPr>
            <w:tcW w:w="2379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</w:tr>
      <w:tr w:rsidR="007C40FF" w:rsidRPr="00081C2A" w:rsidTr="000A5ABE">
        <w:tc>
          <w:tcPr>
            <w:tcW w:w="2376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 майы</w:t>
            </w:r>
          </w:p>
        </w:tc>
        <w:tc>
          <w:tcPr>
            <w:tcW w:w="1452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14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</w:t>
            </w:r>
          </w:p>
        </w:tc>
        <w:tc>
          <w:tcPr>
            <w:tcW w:w="1454" w:type="dxa"/>
            <w:gridSpan w:val="3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380</w:t>
            </w:r>
          </w:p>
        </w:tc>
        <w:tc>
          <w:tcPr>
            <w:tcW w:w="2379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C40FF" w:rsidRPr="00081C2A" w:rsidTr="000A5ABE">
        <w:tc>
          <w:tcPr>
            <w:tcW w:w="2376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Асқабақ</w:t>
            </w:r>
          </w:p>
        </w:tc>
        <w:tc>
          <w:tcPr>
            <w:tcW w:w="1452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914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1,3</w:t>
            </w:r>
          </w:p>
        </w:tc>
        <w:tc>
          <w:tcPr>
            <w:tcW w:w="1454" w:type="dxa"/>
            <w:gridSpan w:val="3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379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</w:tr>
      <w:tr w:rsidR="007C40FF" w:rsidRPr="00081C2A" w:rsidTr="000A5ABE">
        <w:tc>
          <w:tcPr>
            <w:tcW w:w="2376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Шығымы нетто, г</w:t>
            </w:r>
          </w:p>
        </w:tc>
        <w:tc>
          <w:tcPr>
            <w:tcW w:w="1452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1914" w:type="dxa"/>
            <w:gridSpan w:val="2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54" w:type="dxa"/>
            <w:gridSpan w:val="3"/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79" w:type="dxa"/>
            <w:gridSpan w:val="2"/>
            <w:tcBorders>
              <w:right w:val="single" w:sz="4" w:space="0" w:color="auto"/>
            </w:tcBorders>
          </w:tcPr>
          <w:p w:rsidR="007C40FF" w:rsidRPr="00081C2A" w:rsidRDefault="007C40F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499E" w:rsidRPr="00081C2A" w:rsidTr="00B47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8155" w:type="dxa"/>
            <w:gridSpan w:val="10"/>
          </w:tcPr>
          <w:p w:rsidR="00FF499E" w:rsidRPr="00081C2A" w:rsidRDefault="00FF499E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порциядағы өзіндік құны </w:t>
            </w:r>
          </w:p>
        </w:tc>
        <w:tc>
          <w:tcPr>
            <w:tcW w:w="1420" w:type="dxa"/>
          </w:tcPr>
          <w:p w:rsidR="00FF499E" w:rsidRPr="00081C2A" w:rsidRDefault="00FF499E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F499E" w:rsidRPr="00081C2A" w:rsidTr="00B47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2235" w:type="dxa"/>
          </w:tcPr>
          <w:p w:rsidR="00FF499E" w:rsidRPr="00081C2A" w:rsidRDefault="00FF499E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Асқабақ </w:t>
            </w:r>
          </w:p>
        </w:tc>
        <w:tc>
          <w:tcPr>
            <w:tcW w:w="728" w:type="dxa"/>
            <w:gridSpan w:val="2"/>
          </w:tcPr>
          <w:p w:rsidR="00FF499E" w:rsidRPr="00081C2A" w:rsidRDefault="00FF499E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955" w:type="dxa"/>
            <w:gridSpan w:val="2"/>
          </w:tcPr>
          <w:p w:rsidR="00FF499E" w:rsidRPr="00081C2A" w:rsidRDefault="00FF499E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893" w:type="dxa"/>
            <w:gridSpan w:val="2"/>
          </w:tcPr>
          <w:p w:rsidR="00FF499E" w:rsidRPr="00081C2A" w:rsidRDefault="00FF499E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2" w:type="dxa"/>
          </w:tcPr>
          <w:p w:rsidR="00FF499E" w:rsidRPr="00081C2A" w:rsidRDefault="00FF499E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2" w:type="dxa"/>
            <w:gridSpan w:val="2"/>
          </w:tcPr>
          <w:p w:rsidR="00FF499E" w:rsidRPr="00081C2A" w:rsidRDefault="00F15F8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3639,5</w:t>
            </w:r>
          </w:p>
        </w:tc>
        <w:tc>
          <w:tcPr>
            <w:tcW w:w="1420" w:type="dxa"/>
          </w:tcPr>
          <w:p w:rsidR="00FF499E" w:rsidRPr="00081C2A" w:rsidRDefault="00F15F8F" w:rsidP="00081C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C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3525,5</w:t>
            </w:r>
          </w:p>
        </w:tc>
      </w:tr>
    </w:tbl>
    <w:p w:rsidR="00DF1DB4" w:rsidRPr="00081C2A" w:rsidRDefault="00DF1DB4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2577" w:rsidRPr="00081C2A" w:rsidRDefault="00F15F8F" w:rsidP="00772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Жалпы жағдайда өсімдік қосындылары  </w:t>
      </w:r>
      <w:r w:rsidR="00772CE9">
        <w:rPr>
          <w:rFonts w:ascii="Times New Roman" w:hAnsi="Times New Roman" w:cs="Times New Roman"/>
          <w:sz w:val="28"/>
          <w:szCs w:val="28"/>
          <w:lang w:val="kk-KZ"/>
        </w:rPr>
        <w:t>өнімнің бағасын төмендетеді. Б</w:t>
      </w:r>
      <w:r w:rsidRPr="00081C2A">
        <w:rPr>
          <w:rFonts w:ascii="Times New Roman" w:hAnsi="Times New Roman" w:cs="Times New Roman"/>
          <w:sz w:val="28"/>
          <w:szCs w:val="28"/>
          <w:lang w:val="kk-KZ"/>
        </w:rPr>
        <w:t>аға тексеріс аналогынан 8-16</w:t>
      </w:r>
      <w:r w:rsidR="00772CE9">
        <w:rPr>
          <w:rFonts w:ascii="Times New Roman" w:hAnsi="Times New Roman" w:cs="Times New Roman"/>
          <w:sz w:val="28"/>
          <w:szCs w:val="28"/>
          <w:lang w:val="kk-KZ"/>
        </w:rPr>
        <w:t>%-ға</w:t>
      </w:r>
      <w:r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 төмен, бұл көкөністердің бағасы етпен салыстырғанда төмен екендігін көрсетеді. </w:t>
      </w:r>
      <w:r w:rsidR="00DF1DB4" w:rsidRPr="00081C2A">
        <w:rPr>
          <w:rFonts w:ascii="Times New Roman" w:hAnsi="Times New Roman" w:cs="Times New Roman"/>
          <w:sz w:val="28"/>
          <w:szCs w:val="28"/>
          <w:lang w:val="kk-KZ"/>
        </w:rPr>
        <w:t>Алынған көкөніс</w:t>
      </w:r>
      <w:r w:rsidR="00ED1316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772CE9">
        <w:rPr>
          <w:rFonts w:ascii="Times New Roman" w:hAnsi="Times New Roman" w:cs="Times New Roman"/>
          <w:sz w:val="28"/>
          <w:szCs w:val="28"/>
          <w:lang w:val="kk-KZ"/>
        </w:rPr>
        <w:t xml:space="preserve">ергілікті жерде өсіріледі. </w:t>
      </w:r>
      <w:r w:rsidR="00DF1DB4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Бұндай жағдай </w:t>
      </w:r>
      <w:r w:rsidR="00ED1316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жақсы нәтижені береді, себебі </w:t>
      </w:r>
      <w:r w:rsidR="00B45EEA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бұл көкөністердің тағамдық құндылығы </w:t>
      </w:r>
      <w:r w:rsidR="00DF1DB4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ғана </w:t>
      </w:r>
      <w:r w:rsidR="00B45EEA" w:rsidRPr="00081C2A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DF1DB4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 емес</w:t>
      </w:r>
      <w:r w:rsidR="00B45EEA"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, сонымен қатар өнімнің бағасына да әсер етеді. </w:t>
      </w:r>
    </w:p>
    <w:p w:rsidR="00073967" w:rsidRPr="00081C2A" w:rsidRDefault="00073967" w:rsidP="00772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Белгілі бір дәрежеде өндірістің заманауи әдістерімен  өнімдерді шығаруға болады. Олар өздерінің тағамдық құндылығын, биологиялық белсенді заттарды (витаминдер, минералды тұздар)  сақтайды. </w:t>
      </w:r>
    </w:p>
    <w:p w:rsidR="00574D76" w:rsidRPr="00081C2A" w:rsidRDefault="00574D76" w:rsidP="00081C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1C2A" w:rsidRPr="00081C2A" w:rsidRDefault="00081C2A" w:rsidP="00952E72">
      <w:pPr>
        <w:adjustRightInd w:val="0"/>
        <w:snapToGrid w:val="0"/>
        <w:spacing w:after="0" w:line="240" w:lineRule="auto"/>
        <w:jc w:val="center"/>
        <w:rPr>
          <w:rFonts w:ascii="Times New Roman" w:eastAsia="(한)볼펜체C" w:hAnsi="Times New Roman" w:cs="Times New Roman"/>
          <w:sz w:val="28"/>
          <w:szCs w:val="28"/>
          <w:lang w:val="kk-KZ" w:eastAsia="ko-KR"/>
        </w:rPr>
      </w:pPr>
      <w:r w:rsidRPr="00081C2A">
        <w:rPr>
          <w:rFonts w:ascii="Times New Roman" w:eastAsia="(한)볼펜체C" w:hAnsi="Times New Roman" w:cs="Times New Roman"/>
          <w:sz w:val="28"/>
          <w:szCs w:val="28"/>
          <w:lang w:val="kk-KZ" w:eastAsia="ko-KR"/>
        </w:rPr>
        <w:t>ӘДЕБИЕТТЕР ТІЗІМІ</w:t>
      </w:r>
    </w:p>
    <w:p w:rsidR="002C31DA" w:rsidRPr="00081C2A" w:rsidRDefault="002C31DA" w:rsidP="00730F52">
      <w:pPr>
        <w:pStyle w:val="ab"/>
        <w:numPr>
          <w:ilvl w:val="0"/>
          <w:numId w:val="2"/>
        </w:numPr>
        <w:tabs>
          <w:tab w:val="left" w:pos="284"/>
        </w:tabs>
        <w:ind w:left="0" w:firstLineChars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>Производство продуктов детского питания:Учебник / Л.Г. Андренко, Ц. Блаттни, К. Галачка и др - Агропромиздат, 1989- 336 с</w:t>
      </w:r>
      <w:r w:rsidR="00062B2B" w:rsidRPr="00081C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1316" w:rsidRDefault="00062B2B" w:rsidP="00730F52">
      <w:pPr>
        <w:pStyle w:val="ab"/>
        <w:numPr>
          <w:ilvl w:val="0"/>
          <w:numId w:val="2"/>
        </w:numPr>
        <w:tabs>
          <w:tab w:val="left" w:pos="284"/>
        </w:tabs>
        <w:ind w:left="0" w:firstLineChars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081C2A">
        <w:rPr>
          <w:rFonts w:ascii="Times New Roman" w:hAnsi="Times New Roman" w:cs="Times New Roman"/>
          <w:sz w:val="28"/>
          <w:szCs w:val="28"/>
          <w:lang w:val="kk-KZ"/>
        </w:rPr>
        <w:t>Пищевые добавки и функциональные ингредиенты:Учебн</w:t>
      </w:r>
      <w:r w:rsidR="00081C2A">
        <w:rPr>
          <w:rFonts w:ascii="Times New Roman" w:hAnsi="Times New Roman" w:cs="Times New Roman"/>
          <w:sz w:val="28"/>
          <w:szCs w:val="28"/>
          <w:lang w:val="kk-KZ"/>
        </w:rPr>
        <w:t>ое пособие</w:t>
      </w:r>
      <w:r w:rsidRPr="00081C2A">
        <w:rPr>
          <w:rFonts w:ascii="Times New Roman" w:hAnsi="Times New Roman" w:cs="Times New Roman"/>
          <w:sz w:val="28"/>
          <w:szCs w:val="28"/>
          <w:lang w:val="kk-KZ"/>
        </w:rPr>
        <w:t xml:space="preserve"> / </w:t>
      </w:r>
      <w:r w:rsidRPr="00081C2A">
        <w:rPr>
          <w:rFonts w:ascii="Times New Roman" w:hAnsi="Times New Roman" w:cs="Times New Roman"/>
          <w:sz w:val="28"/>
          <w:szCs w:val="28"/>
          <w:lang w:val="kk-KZ"/>
        </w:rPr>
        <w:lastRenderedPageBreak/>
        <w:t>М.К.Алимарданова, Ф.Т. Диханбаева, Ш.Ы. Кененбай и др - АТУ, 2014- 115 с.</w:t>
      </w:r>
    </w:p>
    <w:p w:rsidR="00BA005E" w:rsidRPr="000A5ABE" w:rsidRDefault="00BA005E" w:rsidP="00730F52">
      <w:pPr>
        <w:pStyle w:val="ab"/>
        <w:numPr>
          <w:ilvl w:val="0"/>
          <w:numId w:val="2"/>
        </w:numPr>
        <w:tabs>
          <w:tab w:val="left" w:pos="284"/>
        </w:tabs>
        <w:ind w:left="0" w:firstLineChars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A005E">
        <w:rPr>
          <w:rFonts w:ascii="Times New Roman" w:hAnsi="Times New Roman" w:cs="Times New Roman"/>
          <w:sz w:val="28"/>
          <w:szCs w:val="28"/>
          <w:lang w:val="ru-RU"/>
        </w:rPr>
        <w:t>Туракбаев</w:t>
      </w:r>
      <w:proofErr w:type="spellEnd"/>
      <w:r w:rsidRPr="00BA005E">
        <w:rPr>
          <w:rFonts w:ascii="Times New Roman" w:hAnsi="Times New Roman" w:cs="Times New Roman"/>
          <w:sz w:val="28"/>
          <w:szCs w:val="28"/>
          <w:lang w:val="ru-RU"/>
        </w:rPr>
        <w:t xml:space="preserve"> Ш., </w:t>
      </w:r>
      <w:proofErr w:type="spellStart"/>
      <w:r w:rsidRPr="00BA005E">
        <w:rPr>
          <w:rFonts w:ascii="Times New Roman" w:hAnsi="Times New Roman" w:cs="Times New Roman"/>
          <w:sz w:val="28"/>
          <w:szCs w:val="28"/>
          <w:lang w:val="ru-RU"/>
        </w:rPr>
        <w:t>Кененбай</w:t>
      </w:r>
      <w:proofErr w:type="spellEnd"/>
      <w:r w:rsidRPr="00BA005E">
        <w:rPr>
          <w:rFonts w:ascii="Times New Roman" w:hAnsi="Times New Roman" w:cs="Times New Roman"/>
          <w:sz w:val="28"/>
          <w:szCs w:val="28"/>
          <w:lang w:val="ru-RU"/>
        </w:rPr>
        <w:t xml:space="preserve"> Ш.Ы. Барьерная технология в производстве </w:t>
      </w:r>
      <w:proofErr w:type="gramStart"/>
      <w:r w:rsidRPr="00BA005E">
        <w:rPr>
          <w:rFonts w:ascii="Times New Roman" w:hAnsi="Times New Roman" w:cs="Times New Roman"/>
          <w:sz w:val="28"/>
          <w:szCs w:val="28"/>
          <w:lang w:val="ru-RU"/>
        </w:rPr>
        <w:t>рубленных</w:t>
      </w:r>
      <w:proofErr w:type="gramEnd"/>
      <w:r w:rsidRPr="00BA005E">
        <w:rPr>
          <w:rFonts w:ascii="Times New Roman" w:hAnsi="Times New Roman" w:cs="Times New Roman"/>
          <w:sz w:val="28"/>
          <w:szCs w:val="28"/>
          <w:lang w:val="ru-RU"/>
        </w:rPr>
        <w:t xml:space="preserve"> полуфабрикатов из мяса птицы /Материалы МНПК «Инновационное </w:t>
      </w:r>
      <w:proofErr w:type="spellStart"/>
      <w:r w:rsidRPr="00BA005E">
        <w:rPr>
          <w:rFonts w:ascii="Times New Roman" w:hAnsi="Times New Roman" w:cs="Times New Roman"/>
          <w:sz w:val="28"/>
          <w:szCs w:val="28"/>
          <w:lang w:val="ru-RU"/>
        </w:rPr>
        <w:t>развитепищевой</w:t>
      </w:r>
      <w:proofErr w:type="spellEnd"/>
      <w:r w:rsidRPr="00BA005E">
        <w:rPr>
          <w:rFonts w:ascii="Times New Roman" w:hAnsi="Times New Roman" w:cs="Times New Roman"/>
          <w:sz w:val="28"/>
          <w:szCs w:val="28"/>
          <w:lang w:val="ru-RU"/>
        </w:rPr>
        <w:t>, легкой промышленности и индустрии гостеприимства»</w:t>
      </w:r>
      <w:r>
        <w:rPr>
          <w:rFonts w:ascii="Times New Roman" w:hAnsi="Times New Roman" w:cs="Times New Roman"/>
          <w:sz w:val="28"/>
          <w:szCs w:val="28"/>
          <w:lang w:val="ru-RU"/>
        </w:rPr>
        <w:t>.- АТУ.-2015.- с.103-105</w:t>
      </w:r>
      <w:bookmarkStart w:id="0" w:name="_GoBack"/>
      <w:bookmarkEnd w:id="0"/>
    </w:p>
    <w:sectPr w:rsidR="00BA005E" w:rsidRPr="000A5ABE" w:rsidSect="00081C2A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8C" w:rsidRDefault="002D308C" w:rsidP="005B051F">
      <w:pPr>
        <w:spacing w:after="0" w:line="240" w:lineRule="auto"/>
      </w:pPr>
      <w:r>
        <w:separator/>
      </w:r>
    </w:p>
  </w:endnote>
  <w:endnote w:type="continuationSeparator" w:id="0">
    <w:p w:rsidR="002D308C" w:rsidRDefault="002D308C" w:rsidP="005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(한)볼펜체C">
    <w:altName w:val="Arial Unicode MS"/>
    <w:charset w:val="81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579"/>
      <w:docPartObj>
        <w:docPartGallery w:val="Page Numbers (Bottom of Page)"/>
        <w:docPartUnique/>
      </w:docPartObj>
    </w:sdtPr>
    <w:sdtEndPr/>
    <w:sdtContent>
      <w:p w:rsidR="00D7390D" w:rsidRDefault="00D7390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0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390D" w:rsidRDefault="00D739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8C" w:rsidRDefault="002D308C" w:rsidP="005B051F">
      <w:pPr>
        <w:spacing w:after="0" w:line="240" w:lineRule="auto"/>
      </w:pPr>
      <w:r>
        <w:separator/>
      </w:r>
    </w:p>
  </w:footnote>
  <w:footnote w:type="continuationSeparator" w:id="0">
    <w:p w:rsidR="002D308C" w:rsidRDefault="002D308C" w:rsidP="005B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EE6"/>
    <w:multiLevelType w:val="hybridMultilevel"/>
    <w:tmpl w:val="5BC4C87A"/>
    <w:lvl w:ilvl="0" w:tplc="F04881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1579DF"/>
    <w:multiLevelType w:val="multilevel"/>
    <w:tmpl w:val="8B70E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980"/>
    <w:rsid w:val="00062B2B"/>
    <w:rsid w:val="000632B7"/>
    <w:rsid w:val="00070EAD"/>
    <w:rsid w:val="00073967"/>
    <w:rsid w:val="00081C2A"/>
    <w:rsid w:val="000837E4"/>
    <w:rsid w:val="00083BAD"/>
    <w:rsid w:val="000A5ABE"/>
    <w:rsid w:val="000E3E8D"/>
    <w:rsid w:val="000F59E3"/>
    <w:rsid w:val="001220BD"/>
    <w:rsid w:val="00134EDE"/>
    <w:rsid w:val="00154F1F"/>
    <w:rsid w:val="001770B6"/>
    <w:rsid w:val="001F0098"/>
    <w:rsid w:val="00232A7C"/>
    <w:rsid w:val="00233919"/>
    <w:rsid w:val="00273F80"/>
    <w:rsid w:val="002C31DA"/>
    <w:rsid w:val="002D1417"/>
    <w:rsid w:val="002D308C"/>
    <w:rsid w:val="002D384D"/>
    <w:rsid w:val="002D67F7"/>
    <w:rsid w:val="00302F33"/>
    <w:rsid w:val="0033067A"/>
    <w:rsid w:val="003328E8"/>
    <w:rsid w:val="00341B2A"/>
    <w:rsid w:val="00385EEE"/>
    <w:rsid w:val="003A46D5"/>
    <w:rsid w:val="003D66F7"/>
    <w:rsid w:val="003F29B2"/>
    <w:rsid w:val="003F386F"/>
    <w:rsid w:val="004068A4"/>
    <w:rsid w:val="00433DCC"/>
    <w:rsid w:val="00443845"/>
    <w:rsid w:val="004873E2"/>
    <w:rsid w:val="004B172B"/>
    <w:rsid w:val="004C01F5"/>
    <w:rsid w:val="004D1E47"/>
    <w:rsid w:val="005077CE"/>
    <w:rsid w:val="0052124A"/>
    <w:rsid w:val="005409FF"/>
    <w:rsid w:val="00554403"/>
    <w:rsid w:val="005630F9"/>
    <w:rsid w:val="00565679"/>
    <w:rsid w:val="00574646"/>
    <w:rsid w:val="00574D76"/>
    <w:rsid w:val="005764D5"/>
    <w:rsid w:val="005A65D3"/>
    <w:rsid w:val="005B051F"/>
    <w:rsid w:val="0063465D"/>
    <w:rsid w:val="00636577"/>
    <w:rsid w:val="00650305"/>
    <w:rsid w:val="006653E6"/>
    <w:rsid w:val="006A0591"/>
    <w:rsid w:val="006A12CD"/>
    <w:rsid w:val="006A17A7"/>
    <w:rsid w:val="006C1BD7"/>
    <w:rsid w:val="006E6A0E"/>
    <w:rsid w:val="006F11CF"/>
    <w:rsid w:val="0071769E"/>
    <w:rsid w:val="00730F52"/>
    <w:rsid w:val="007325C0"/>
    <w:rsid w:val="00737023"/>
    <w:rsid w:val="007512A0"/>
    <w:rsid w:val="007612E0"/>
    <w:rsid w:val="00763C1B"/>
    <w:rsid w:val="00772CE9"/>
    <w:rsid w:val="007A2980"/>
    <w:rsid w:val="007C40FF"/>
    <w:rsid w:val="007D3D84"/>
    <w:rsid w:val="007F64F2"/>
    <w:rsid w:val="00801C7A"/>
    <w:rsid w:val="0083119C"/>
    <w:rsid w:val="00840F97"/>
    <w:rsid w:val="00852BAA"/>
    <w:rsid w:val="00854953"/>
    <w:rsid w:val="00872B44"/>
    <w:rsid w:val="008A6B23"/>
    <w:rsid w:val="008B36C0"/>
    <w:rsid w:val="008C6912"/>
    <w:rsid w:val="008D0302"/>
    <w:rsid w:val="008E5B9D"/>
    <w:rsid w:val="008F214B"/>
    <w:rsid w:val="009029EB"/>
    <w:rsid w:val="009249BE"/>
    <w:rsid w:val="00952E72"/>
    <w:rsid w:val="00956505"/>
    <w:rsid w:val="00987218"/>
    <w:rsid w:val="009902AB"/>
    <w:rsid w:val="00997AB8"/>
    <w:rsid w:val="00997CCC"/>
    <w:rsid w:val="00997F4D"/>
    <w:rsid w:val="009B5B9C"/>
    <w:rsid w:val="009B7B83"/>
    <w:rsid w:val="009C68FD"/>
    <w:rsid w:val="00A033D2"/>
    <w:rsid w:val="00A80C6C"/>
    <w:rsid w:val="00AA22CE"/>
    <w:rsid w:val="00AE0510"/>
    <w:rsid w:val="00B0320C"/>
    <w:rsid w:val="00B12173"/>
    <w:rsid w:val="00B126EA"/>
    <w:rsid w:val="00B309B6"/>
    <w:rsid w:val="00B3588F"/>
    <w:rsid w:val="00B45EEA"/>
    <w:rsid w:val="00B472E5"/>
    <w:rsid w:val="00B7149A"/>
    <w:rsid w:val="00B900B4"/>
    <w:rsid w:val="00B9367B"/>
    <w:rsid w:val="00BA005E"/>
    <w:rsid w:val="00BC41F9"/>
    <w:rsid w:val="00BC6AD8"/>
    <w:rsid w:val="00BD4DA8"/>
    <w:rsid w:val="00BE46A4"/>
    <w:rsid w:val="00BE7075"/>
    <w:rsid w:val="00BF0E4B"/>
    <w:rsid w:val="00BF428E"/>
    <w:rsid w:val="00C226F3"/>
    <w:rsid w:val="00C77C30"/>
    <w:rsid w:val="00C91C37"/>
    <w:rsid w:val="00CD613D"/>
    <w:rsid w:val="00CE7452"/>
    <w:rsid w:val="00CF5162"/>
    <w:rsid w:val="00D40D4F"/>
    <w:rsid w:val="00D7390D"/>
    <w:rsid w:val="00D83943"/>
    <w:rsid w:val="00D87CEA"/>
    <w:rsid w:val="00DA6AF0"/>
    <w:rsid w:val="00DD4280"/>
    <w:rsid w:val="00DF1DB4"/>
    <w:rsid w:val="00E01A30"/>
    <w:rsid w:val="00E04880"/>
    <w:rsid w:val="00E0626A"/>
    <w:rsid w:val="00E166AA"/>
    <w:rsid w:val="00E22398"/>
    <w:rsid w:val="00E224B0"/>
    <w:rsid w:val="00E35441"/>
    <w:rsid w:val="00E448A0"/>
    <w:rsid w:val="00E92577"/>
    <w:rsid w:val="00EB5FCD"/>
    <w:rsid w:val="00EC2DDE"/>
    <w:rsid w:val="00ED1316"/>
    <w:rsid w:val="00ED6921"/>
    <w:rsid w:val="00EE6414"/>
    <w:rsid w:val="00EE6E59"/>
    <w:rsid w:val="00EF1DFB"/>
    <w:rsid w:val="00EF64A6"/>
    <w:rsid w:val="00F0496F"/>
    <w:rsid w:val="00F15F8F"/>
    <w:rsid w:val="00F4228E"/>
    <w:rsid w:val="00F538F8"/>
    <w:rsid w:val="00FB3ABF"/>
    <w:rsid w:val="00FD40F0"/>
    <w:rsid w:val="00FE697A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4B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224B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224B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224B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224B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4B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06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36577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val="en-US" w:eastAsia="zh-CN"/>
    </w:rPr>
  </w:style>
  <w:style w:type="paragraph" w:styleId="ac">
    <w:name w:val="header"/>
    <w:basedOn w:val="a"/>
    <w:link w:val="ad"/>
    <w:uiPriority w:val="99"/>
    <w:semiHidden/>
    <w:unhideWhenUsed/>
    <w:rsid w:val="005B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B051F"/>
  </w:style>
  <w:style w:type="paragraph" w:styleId="ae">
    <w:name w:val="footer"/>
    <w:basedOn w:val="a"/>
    <w:link w:val="af"/>
    <w:uiPriority w:val="99"/>
    <w:unhideWhenUsed/>
    <w:rsid w:val="005B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051F"/>
  </w:style>
  <w:style w:type="character" w:customStyle="1" w:styleId="apple-converted-space">
    <w:name w:val="apple-converted-space"/>
    <w:basedOn w:val="a0"/>
    <w:rsid w:val="00ED6921"/>
  </w:style>
  <w:style w:type="character" w:styleId="af0">
    <w:name w:val="Hyperlink"/>
    <w:basedOn w:val="a0"/>
    <w:uiPriority w:val="99"/>
    <w:semiHidden/>
    <w:unhideWhenUsed/>
    <w:rsid w:val="00ED6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A08A-26F2-492F-A989-5A9B5D84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Esimbek</dc:creator>
  <cp:lastModifiedBy>Qurmet</cp:lastModifiedBy>
  <cp:revision>46</cp:revision>
  <dcterms:created xsi:type="dcterms:W3CDTF">2015-04-06T09:50:00Z</dcterms:created>
  <dcterms:modified xsi:type="dcterms:W3CDTF">2017-04-03T02:06:00Z</dcterms:modified>
</cp:coreProperties>
</file>